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9"/>
        <w:gridCol w:w="9071"/>
        <w:gridCol w:w="853"/>
      </w:tblGrid>
      <w:tr w:rsidR="00531C71" w:rsidRPr="00531C71" w:rsidTr="00531C71">
        <w:trPr>
          <w:gridBefore w:val="1"/>
          <w:gridAfter w:val="1"/>
          <w:wBefore w:w="141" w:type="dxa"/>
          <w:wAfter w:w="322" w:type="dxa"/>
          <w:tblCellSpacing w:w="0" w:type="dxa"/>
          <w:jc w:val="center"/>
        </w:trPr>
        <w:tc>
          <w:tcPr>
            <w:tcW w:w="0" w:type="auto"/>
            <w:hideMark/>
          </w:tcPr>
          <w:p w:rsidR="00531C71" w:rsidRPr="00531C71" w:rsidRDefault="00531C71" w:rsidP="00531C71">
            <w:pPr>
              <w:spacing w:before="100" w:beforeAutospacing="1" w:after="100" w:afterAutospacing="1"/>
              <w:outlineLvl w:val="0"/>
              <w:rPr>
                <w:rFonts w:eastAsia="Times New Roman" w:cs="Times New Roman"/>
                <w:b/>
                <w:bCs/>
                <w:kern w:val="36"/>
                <w:sz w:val="48"/>
                <w:szCs w:val="48"/>
                <w:lang w:eastAsia="sk-SK"/>
              </w:rPr>
            </w:pPr>
            <w:r w:rsidRPr="00531C71">
              <w:rPr>
                <w:rFonts w:eastAsia="Times New Roman" w:cs="Times New Roman"/>
                <w:b/>
                <w:bCs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531C71" w:rsidRPr="00531C71" w:rsidTr="00531C71">
        <w:trPr>
          <w:gridBefore w:val="1"/>
          <w:gridAfter w:val="1"/>
          <w:wBefore w:w="141" w:type="dxa"/>
          <w:wAfter w:w="322" w:type="dxa"/>
          <w:tblCellSpacing w:w="0" w:type="dxa"/>
          <w:jc w:val="center"/>
        </w:trPr>
        <w:tc>
          <w:tcPr>
            <w:tcW w:w="0" w:type="auto"/>
            <w:hideMark/>
          </w:tcPr>
          <w:p w:rsidR="00531C71" w:rsidRPr="00531C71" w:rsidRDefault="00531C71" w:rsidP="00531C71">
            <w:pPr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531C71" w:rsidRPr="00531C71" w:rsidTr="00531C71">
        <w:trPr>
          <w:gridBefore w:val="1"/>
          <w:gridAfter w:val="1"/>
          <w:wBefore w:w="141" w:type="dxa"/>
          <w:wAfter w:w="322" w:type="dxa"/>
          <w:tblCellSpacing w:w="0" w:type="dxa"/>
          <w:jc w:val="center"/>
        </w:trPr>
        <w:tc>
          <w:tcPr>
            <w:tcW w:w="0" w:type="auto"/>
            <w:hideMark/>
          </w:tcPr>
          <w:p w:rsidR="00531C71" w:rsidRPr="00531C71" w:rsidRDefault="00531C71" w:rsidP="00531C71">
            <w:pPr>
              <w:spacing w:after="240"/>
              <w:rPr>
                <w:rFonts w:eastAsia="Times New Roman" w:cs="Times New Roman"/>
                <w:szCs w:val="24"/>
                <w:lang w:eastAsia="sk-SK"/>
              </w:rPr>
            </w:pPr>
            <w:r w:rsidRPr="00531C71">
              <w:rPr>
                <w:rFonts w:eastAsia="Times New Roman" w:cs="Times New Roman"/>
                <w:b/>
                <w:bCs/>
                <w:szCs w:val="24"/>
                <w:lang w:eastAsia="sk-SK"/>
              </w:rPr>
              <w:t>v chemickej ochrane záhradných plodín</w:t>
            </w:r>
          </w:p>
          <w:p w:rsidR="00531C71" w:rsidRPr="00531C71" w:rsidRDefault="00531C71" w:rsidP="00531C71">
            <w:pPr>
              <w:jc w:val="center"/>
              <w:rPr>
                <w:rFonts w:eastAsia="Times New Roman" w:cs="Times New Roman"/>
                <w:szCs w:val="24"/>
                <w:lang w:eastAsia="sk-SK"/>
              </w:rPr>
            </w:pPr>
            <w:r w:rsidRPr="00531C71">
              <w:rPr>
                <w:rFonts w:eastAsia="Times New Roman" w:cs="Times New Roman"/>
                <w:szCs w:val="24"/>
                <w:lang w:eastAsia="sk-SK"/>
              </w:rPr>
              <w:t>Spracoval: Ing. Juraj Matlák</w:t>
            </w:r>
            <w:r w:rsidRPr="00531C71">
              <w:rPr>
                <w:rFonts w:eastAsia="Times New Roman" w:cs="Times New Roman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531C71">
              <w:rPr>
                <w:rFonts w:eastAsia="Times New Roman" w:cs="Times New Roman"/>
                <w:szCs w:val="24"/>
                <w:lang w:eastAsia="sk-SK"/>
              </w:rPr>
              <w:t>Floraservis</w:t>
            </w:r>
            <w:proofErr w:type="spellEnd"/>
            <w:r w:rsidRPr="00531C71">
              <w:rPr>
                <w:rFonts w:eastAsia="Times New Roman" w:cs="Times New Roman"/>
                <w:szCs w:val="24"/>
                <w:lang w:eastAsia="sk-SK"/>
              </w:rPr>
              <w:t>)</w:t>
            </w:r>
            <w:r w:rsidRPr="00531C71">
              <w:rPr>
                <w:rFonts w:eastAsia="Times New Roman" w:cs="Times New Roman"/>
                <w:szCs w:val="24"/>
                <w:lang w:eastAsia="sk-SK"/>
              </w:rPr>
              <w:br/>
            </w:r>
            <w:r w:rsidRPr="00531C71">
              <w:rPr>
                <w:rFonts w:eastAsia="Times New Roman" w:cs="Times New Roman"/>
                <w:b/>
                <w:bCs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531C71">
              <w:rPr>
                <w:rFonts w:eastAsia="Times New Roman" w:cs="Times New Roman"/>
                <w:b/>
                <w:bCs/>
                <w:szCs w:val="24"/>
                <w:lang w:eastAsia="sk-SK"/>
              </w:rPr>
              <w:t>pripade</w:t>
            </w:r>
            <w:proofErr w:type="spellEnd"/>
            <w:r w:rsidRPr="00531C71">
              <w:rPr>
                <w:rFonts w:eastAsia="Times New Roman" w:cs="Times New Roman"/>
                <w:b/>
                <w:bCs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531C71">
                <w:rPr>
                  <w:rFonts w:eastAsia="Times New Roman" w:cs="Times New Roman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531C71">
              <w:rPr>
                <w:rFonts w:eastAsia="Times New Roman" w:cs="Times New Roman"/>
                <w:b/>
                <w:bCs/>
                <w:szCs w:val="24"/>
                <w:lang w:eastAsia="sk-SK"/>
              </w:rPr>
              <w:t> Ďakujeme.</w:t>
            </w:r>
          </w:p>
        </w:tc>
      </w:tr>
      <w:tr w:rsidR="00531C71" w:rsidRPr="00531C71" w:rsidTr="00531C71">
        <w:trPr>
          <w:gridBefore w:val="1"/>
          <w:gridAfter w:val="1"/>
          <w:wBefore w:w="141" w:type="dxa"/>
          <w:wAfter w:w="322" w:type="dxa"/>
          <w:tblCellSpacing w:w="0" w:type="dxa"/>
          <w:jc w:val="center"/>
        </w:trPr>
        <w:tc>
          <w:tcPr>
            <w:tcW w:w="0" w:type="auto"/>
            <w:hideMark/>
          </w:tcPr>
          <w:p w:rsidR="00531C71" w:rsidRPr="00531C71" w:rsidRDefault="00531C71" w:rsidP="00531C71">
            <w:pPr>
              <w:rPr>
                <w:rFonts w:eastAsia="Times New Roman" w:cs="Times New Roman"/>
                <w:szCs w:val="24"/>
                <w:lang w:eastAsia="sk-SK"/>
              </w:rPr>
            </w:pPr>
            <w:r w:rsidRPr="00531C71">
              <w:rPr>
                <w:rFonts w:eastAsia="Times New Roman" w:cs="Times New Roman"/>
                <w:szCs w:val="24"/>
                <w:lang w:eastAsia="sk-SK"/>
              </w:rPr>
              <w:br/>
            </w:r>
            <w:r w:rsidRPr="00531C71">
              <w:rPr>
                <w:rFonts w:eastAsia="Times New Roman" w:cs="Times New Roman"/>
                <w:b/>
                <w:bCs/>
                <w:szCs w:val="24"/>
                <w:lang w:eastAsia="sk-SK"/>
              </w:rPr>
              <w:t>Obdobie:</w:t>
            </w:r>
            <w:r w:rsidRPr="00531C71">
              <w:rPr>
                <w:rFonts w:eastAsia="Times New Roman" w:cs="Times New Roman"/>
                <w:szCs w:val="24"/>
                <w:lang w:eastAsia="sk-SK"/>
              </w:rPr>
              <w:t> 21.11.2025 - 28.11.2025</w:t>
            </w:r>
          </w:p>
        </w:tc>
      </w:tr>
      <w:tr w:rsidR="00531C71" w:rsidRPr="00531C71" w:rsidTr="00531C71">
        <w:trPr>
          <w:gridBefore w:val="1"/>
          <w:gridAfter w:val="1"/>
          <w:wBefore w:w="141" w:type="dxa"/>
          <w:wAfter w:w="322" w:type="dxa"/>
          <w:tblCellSpacing w:w="0" w:type="dxa"/>
          <w:jc w:val="center"/>
        </w:trPr>
        <w:tc>
          <w:tcPr>
            <w:tcW w:w="0" w:type="auto"/>
            <w:hideMark/>
          </w:tcPr>
          <w:p w:rsidR="00531C71" w:rsidRPr="00531C71" w:rsidRDefault="00531C71" w:rsidP="00531C71">
            <w:pPr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531C71" w:rsidRPr="00531C71" w:rsidTr="00531C71">
        <w:trPr>
          <w:gridBefore w:val="1"/>
          <w:gridAfter w:val="1"/>
          <w:wBefore w:w="141" w:type="dxa"/>
          <w:wAfter w:w="322" w:type="dxa"/>
          <w:tblCellSpacing w:w="0" w:type="dxa"/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340"/>
              <w:gridCol w:w="2663"/>
              <w:gridCol w:w="2218"/>
              <w:gridCol w:w="2850"/>
            </w:tblGrid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Jesenné práce v záhrade</w:t>
                  </w:r>
                </w:p>
                <w:p w:rsidR="00531C71" w:rsidRPr="00531C71" w:rsidRDefault="00531C71" w:rsidP="00531C71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priebežne odstraňujeme a skompostujeme rastlinné zvyšky a opadané lístie</w:t>
                  </w:r>
                </w:p>
                <w:p w:rsidR="00531C71" w:rsidRPr="00531C71" w:rsidRDefault="00531C71" w:rsidP="00531C71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zo stromov odstraňujeme tzv. moníliové múmie ovocia a buď ich spálime alebo zakopeme hlboko do zeme</w:t>
                  </w:r>
                </w:p>
                <w:p w:rsidR="00531C71" w:rsidRPr="00531C71" w:rsidRDefault="00531C71" w:rsidP="00531C71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prekontrolovať oplotenie záhrad, aby sa do nich v zime nedostala zver</w:t>
                  </w:r>
                </w:p>
                <w:p w:rsidR="00531C71" w:rsidRPr="00531C71" w:rsidRDefault="00531C71" w:rsidP="00531C71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5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neoplotených záhradách treba proti zimnému obhrýzaniu kôry stromov zverou pripevniť na kmene stromov chrániče z umelej hmoty alebo z drôteného pletiva</w:t>
                  </w:r>
                </w:p>
                <w:p w:rsidR="00531C71" w:rsidRPr="00531C71" w:rsidRDefault="00531C71" w:rsidP="00531C71">
                  <w:pPr>
                    <w:spacing w:after="24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predtým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všetky druhy ovocných drevín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sa môžu ošetriť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po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opade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listov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baktériových a hubových chorôb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(aj proti kučeravosti listov broskýň)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pri postreku by sa teplota mala pohybovať nad 7 °C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sa môžu aj ekologické prípravky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natieranie kmeňov stromov vápenným mliekom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BOPON Záhradnícke vápno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proofErr w:type="spellStart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Floramix</w:t>
                    </w:r>
                    <w:proofErr w:type="spellEnd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Vápno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kmene a kostrové konáre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všetkých druhov ovocných stromov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sa odporúča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zimou natrieť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vápenným mliekom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(podľa návodu)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biela farba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tohto náteru slúži na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zmiernenie vplyvu silných zimných mrazov na kôru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, ktorá sa prehrieva počas jasných slnečných dní v zimných mesiacoch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počas natierania kmeňov by nemalo mrznúť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tento náter odporúčame urobiť až po postreku stromov meďnatým prípravkom 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(pozri vyššie)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posledný postrek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krušpánov ešte predtým, než si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húsenice </w:t>
                  </w:r>
                  <w:proofErr w:type="spellStart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vijačky</w:t>
                  </w:r>
                  <w:proofErr w:type="spellEnd"/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krušpánovej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utkajú husté belavé kokóny, v ktorých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medzi listami krušpánu prezimujú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môžu 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použiť aj ekologické prípravky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Lepinox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Plus a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Novaferm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Orion</w:t>
                  </w:r>
                  <w:proofErr w:type="spellEnd"/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Okrasné dreviny vždyzelené listnaté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Okrasné dreviny vždyzelené listnaté</w:t>
                  </w:r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posledný postrek napadnutých vždyzelených listnatých okrasných drevín pred prezimovaním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účinné by mali byť aj prípravky povolené proti chrastavitosti jabloní a hrušiek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9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6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proofErr w:type="spellStart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izbové rastliny sa môžu 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chemickými prípravkami ošetriť len v neobývaných miestnostiach, kde ich treba ponechať aspoň 3 dni po ošetrení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proofErr w:type="spellStart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531C71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31C71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531C71" w:rsidRPr="00531C71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7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531C71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31C71" w:rsidRPr="00531C71" w:rsidRDefault="00531C71" w:rsidP="00531C71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31C71">
                    <w:rPr>
                      <w:rFonts w:eastAsia="Times New Roman" w:cs="Times New Roman"/>
                      <w:szCs w:val="24"/>
                      <w:lang w:eastAsia="sk-SK"/>
                    </w:rPr>
                    <w:t>posledný preventívny postrek porastov pred prezimovaním</w:t>
                  </w:r>
                </w:p>
              </w:tc>
            </w:tr>
          </w:tbl>
          <w:p w:rsidR="00531C71" w:rsidRPr="00531C71" w:rsidRDefault="00531C71" w:rsidP="00531C71">
            <w:pPr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  <w:tr w:rsidR="00531C71" w:rsidRPr="00531C71" w:rsidTr="00531C71">
        <w:trPr>
          <w:gridBefore w:val="1"/>
          <w:gridAfter w:val="1"/>
          <w:wBefore w:w="141" w:type="dxa"/>
          <w:wAfter w:w="322" w:type="dxa"/>
          <w:tblCellSpacing w:w="0" w:type="dxa"/>
          <w:jc w:val="center"/>
        </w:trPr>
        <w:tc>
          <w:tcPr>
            <w:tcW w:w="0" w:type="auto"/>
            <w:hideMark/>
          </w:tcPr>
          <w:p w:rsidR="00531C71" w:rsidRPr="00531C71" w:rsidRDefault="00531C71" w:rsidP="00531C71">
            <w:pPr>
              <w:rPr>
                <w:rFonts w:eastAsia="Times New Roman" w:cs="Times New Roman"/>
                <w:szCs w:val="24"/>
                <w:lang w:eastAsia="sk-SK"/>
              </w:rPr>
            </w:pPr>
            <w:r w:rsidRPr="00531C71">
              <w:rPr>
                <w:rFonts w:eastAsia="Times New Roman" w:cs="Times New Roman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531C71">
              <w:rPr>
                <w:rFonts w:eastAsia="Times New Roman" w:cs="Times New Roman"/>
                <w:szCs w:val="24"/>
                <w:lang w:eastAsia="sk-SK"/>
              </w:rPr>
              <w:t>Z.z</w:t>
            </w:r>
            <w:proofErr w:type="spellEnd"/>
            <w:r w:rsidRPr="00531C71">
              <w:rPr>
                <w:rFonts w:eastAsia="Times New Roman" w:cs="Times New Roman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531C71">
              <w:rPr>
                <w:rFonts w:eastAsia="Times New Roman" w:cs="Times New Roman"/>
                <w:szCs w:val="24"/>
                <w:lang w:eastAsia="sk-SK"/>
              </w:rPr>
              <w:t>spracovavaním</w:t>
            </w:r>
            <w:proofErr w:type="spellEnd"/>
            <w:r w:rsidRPr="00531C71">
              <w:rPr>
                <w:rFonts w:eastAsia="Times New Roman" w:cs="Times New Roman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70" w:tgtFrame="_blank" w:history="1">
              <w:r w:rsidRPr="00531C71">
                <w:rPr>
                  <w:rFonts w:eastAsia="Times New Roman" w:cs="Times New Roman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531C71">
              <w:rPr>
                <w:rFonts w:eastAsia="Times New Roman" w:cs="Times New Roman"/>
                <w:szCs w:val="24"/>
                <w:lang w:eastAsia="sk-SK"/>
              </w:rPr>
              <w:t> na našej internetovej stránke </w:t>
            </w:r>
            <w:hyperlink r:id="rId71" w:tgtFrame="_blank" w:history="1">
              <w:r w:rsidRPr="00531C71">
                <w:rPr>
                  <w:rFonts w:eastAsia="Times New Roman" w:cs="Times New Roman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  <w:tr w:rsidR="00531C71" w:rsidRPr="00531C71" w:rsidTr="00531C71">
        <w:tblPrEx>
          <w:jc w:val="left"/>
          <w:tblCellSpacing w:w="0" w:type="nil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89" w:type="dxa"/>
            <w:gridSpan w:val="2"/>
            <w:tcMar>
              <w:top w:w="0" w:type="dxa"/>
              <w:left w:w="141" w:type="dxa"/>
              <w:bottom w:w="0" w:type="dxa"/>
              <w:right w:w="141" w:type="dxa"/>
            </w:tcMar>
            <w:hideMark/>
          </w:tcPr>
          <w:p w:rsidR="00531C71" w:rsidRPr="00531C71" w:rsidRDefault="00531C71" w:rsidP="00531C71">
            <w:pPr>
              <w:rPr>
                <w:rFonts w:eastAsia="Times New Roman" w:cs="Times New Roman"/>
                <w:szCs w:val="24"/>
                <w:lang w:eastAsia="sk-SK"/>
              </w:rPr>
            </w:pPr>
            <w:r>
              <w:rPr>
                <w:rFonts w:eastAsia="Times New Roman" w:cs="Times New Roman"/>
                <w:noProof/>
                <w:szCs w:val="24"/>
                <w:lang w:eastAsia="sk-SK"/>
              </w:rPr>
              <w:drawing>
                <wp:inline distT="0" distB="0" distL="0" distR="0">
                  <wp:extent cx="381635" cy="381635"/>
                  <wp:effectExtent l="19050" t="0" r="0" b="0"/>
                  <wp:docPr id="1" name=":17d_0" descr="https://lh3.googleusercontent.com/a/ACg8ocI_cHHSVJxpqa5z4gmvCt2UWxDSFTuSVHf6p7ulyGq5aMuBHg=s40-p-m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:17d_0" descr="https://lh3.googleusercontent.com/a/ACg8ocI_cHHSVJxpqa5z4gmvCt2UWxDSFTuSVHf6p7ulyGq5aMuBHg=s40-p-m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35" cy="381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31C71" w:rsidRPr="00531C71" w:rsidRDefault="00531C71" w:rsidP="00531C71">
            <w:pPr>
              <w:rPr>
                <w:rFonts w:eastAsia="Times New Roman" w:cs="Times New Roman"/>
                <w:szCs w:val="24"/>
                <w:lang w:eastAsia="sk-SK"/>
              </w:rPr>
            </w:pPr>
          </w:p>
        </w:tc>
      </w:tr>
    </w:tbl>
    <w:p w:rsidR="008F0D18" w:rsidRDefault="008F0D18"/>
    <w:sectPr w:rsidR="008F0D18" w:rsidSect="00531C7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35714"/>
    <w:multiLevelType w:val="multilevel"/>
    <w:tmpl w:val="D152C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31C71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31C71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306B3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531C71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531C71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531C71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531C71"/>
    <w:rPr>
      <w:b/>
      <w:bCs/>
    </w:rPr>
  </w:style>
  <w:style w:type="character" w:styleId="Zvraznenie">
    <w:name w:val="Emphasis"/>
    <w:basedOn w:val="Predvolenpsmoodseku"/>
    <w:uiPriority w:val="20"/>
    <w:qFormat/>
    <w:rsid w:val="00531C71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31C7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31C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9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7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1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096335">
                      <w:marLeft w:val="0"/>
                      <w:marRight w:val="0"/>
                      <w:marTop w:val="7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59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kruspan-buxus.php" TargetMode="External"/><Relationship Id="rId18" Type="http://schemas.openxmlformats.org/officeDocument/2006/relationships/hyperlink" Target="http://www.floraservis.sk/fungimat-al-magnicur.php" TargetMode="External"/><Relationship Id="rId26" Type="http://schemas.openxmlformats.org/officeDocument/2006/relationships/hyperlink" Target="http://www.floraservis.sk/cervce-a-stitnicky-na-okrasnych-rastlinach.php" TargetMode="External"/><Relationship Id="rId39" Type="http://schemas.openxmlformats.org/officeDocument/2006/relationships/hyperlink" Target="http://www.floraservis.sk/sanium-system.php" TargetMode="External"/><Relationship Id="rId21" Type="http://schemas.openxmlformats.org/officeDocument/2006/relationships/hyperlink" Target="http://www.floraservis.sk/sulfurus.php" TargetMode="External"/><Relationship Id="rId34" Type="http://schemas.openxmlformats.org/officeDocument/2006/relationships/hyperlink" Target="http://www.floraservis.sk/okrasne-rastliny.php" TargetMode="External"/><Relationship Id="rId42" Type="http://schemas.openxmlformats.org/officeDocument/2006/relationships/hyperlink" Target="http://www.floraservis.sk/okrasne-rastliny.php" TargetMode="External"/><Relationship Id="rId47" Type="http://schemas.openxmlformats.org/officeDocument/2006/relationships/hyperlink" Target="http://www.floraservis.sk/nissorun-10wp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sanium-ultra-al.php" TargetMode="External"/><Relationship Id="rId63" Type="http://schemas.openxmlformats.org/officeDocument/2006/relationships/hyperlink" Target="http://www.floraservis.sk/sanium-ultra.php" TargetMode="External"/><Relationship Id="rId68" Type="http://schemas.openxmlformats.org/officeDocument/2006/relationships/hyperlink" Target="http://www.floraservis.sk/fungimat-magnicur.php" TargetMode="External"/><Relationship Id="rId7" Type="http://schemas.openxmlformats.org/officeDocument/2006/relationships/hyperlink" Target="http://www.floraservis.sk/champion-50-wg.php" TargetMode="External"/><Relationship Id="rId71" Type="http://schemas.openxmlformats.org/officeDocument/2006/relationships/hyperlink" Target="http://www.floraservis.sk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sanium-ultra.php" TargetMode="External"/><Relationship Id="rId29" Type="http://schemas.openxmlformats.org/officeDocument/2006/relationships/hyperlink" Target="http://www.floraservis.sk/neemazal-ts.php" TargetMode="External"/><Relationship Id="rId11" Type="http://schemas.openxmlformats.org/officeDocument/2006/relationships/hyperlink" Target="http://www.floraservis.sk/bopon-zahradnicke-vapno.php" TargetMode="External"/><Relationship Id="rId24" Type="http://schemas.openxmlformats.org/officeDocument/2006/relationships/hyperlink" Target="http://www.floraservis.sk/fungimat-magnicur.php" TargetMode="External"/><Relationship Id="rId32" Type="http://schemas.openxmlformats.org/officeDocument/2006/relationships/hyperlink" Target="http://www.floraservis.sk/sanium-ultra.php" TargetMode="External"/><Relationship Id="rId37" Type="http://schemas.openxmlformats.org/officeDocument/2006/relationships/hyperlink" Target="http://www.floraservis.sk/neemazal-ts.php" TargetMode="External"/><Relationship Id="rId40" Type="http://schemas.openxmlformats.org/officeDocument/2006/relationships/hyperlink" Target="http://www.floraservis.sk/sanium-ultra.php" TargetMode="External"/><Relationship Id="rId45" Type="http://schemas.openxmlformats.org/officeDocument/2006/relationships/hyperlink" Target="http://www.floraservis.sk/neemazal-ts.php" TargetMode="External"/><Relationship Id="rId53" Type="http://schemas.openxmlformats.org/officeDocument/2006/relationships/hyperlink" Target="http://www.floraservis.sk/sanium-system.php" TargetMode="External"/><Relationship Id="rId58" Type="http://schemas.openxmlformats.org/officeDocument/2006/relationships/hyperlink" Target="http://www.floraservis.sk/gondola.php" TargetMode="External"/><Relationship Id="rId66" Type="http://schemas.openxmlformats.org/officeDocument/2006/relationships/hyperlink" Target="http://www.floraservis.sk/hubove-choroby.php" TargetMode="External"/><Relationship Id="rId74" Type="http://schemas.openxmlformats.org/officeDocument/2006/relationships/theme" Target="theme/theme1.xm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neemazal-ts.php" TargetMode="External"/><Relationship Id="rId23" Type="http://schemas.openxmlformats.org/officeDocument/2006/relationships/hyperlink" Target="http://www.floraservis.sk/fungimat-al-magnicur.php" TargetMode="External"/><Relationship Id="rId28" Type="http://schemas.openxmlformats.org/officeDocument/2006/relationships/hyperlink" Target="http://www.floraservis.sk/karate-zeon-5-cs.php" TargetMode="External"/><Relationship Id="rId36" Type="http://schemas.openxmlformats.org/officeDocument/2006/relationships/hyperlink" Target="http://www.floraservis.sk/karate-zeon-5-cs.php" TargetMode="External"/><Relationship Id="rId49" Type="http://schemas.openxmlformats.org/officeDocument/2006/relationships/hyperlink" Target="http://www.floraservis.sk/strapky-na-okrasnych-rastlinach.php" TargetMode="External"/><Relationship Id="rId57" Type="http://schemas.openxmlformats.org/officeDocument/2006/relationships/hyperlink" Target="http://www.floraservis.sk/vosky-na-okrasnych-rastlinach.php" TargetMode="External"/><Relationship Id="rId61" Type="http://schemas.openxmlformats.org/officeDocument/2006/relationships/hyperlink" Target="http://www.floraservis.sk/sanium-rtu-al.php" TargetMode="External"/><Relationship Id="rId10" Type="http://schemas.openxmlformats.org/officeDocument/2006/relationships/hyperlink" Target="http://www.floraservis.sk/ovocne-dreviny.php" TargetMode="External"/><Relationship Id="rId19" Type="http://schemas.openxmlformats.org/officeDocument/2006/relationships/hyperlink" Target="http://www.floraservis.sk/fungimat-magnicur.php" TargetMode="External"/><Relationship Id="rId31" Type="http://schemas.openxmlformats.org/officeDocument/2006/relationships/hyperlink" Target="http://www.floraservis.sk/sanium-system.php" TargetMode="External"/><Relationship Id="rId44" Type="http://schemas.openxmlformats.org/officeDocument/2006/relationships/hyperlink" Target="http://www.floraservis.sk/roztoce.php" TargetMode="External"/><Relationship Id="rId52" Type="http://schemas.openxmlformats.org/officeDocument/2006/relationships/hyperlink" Target="http://www.floraservis.sk/sanium-rtu-al.php" TargetMode="External"/><Relationship Id="rId60" Type="http://schemas.openxmlformats.org/officeDocument/2006/relationships/hyperlink" Target="http://www.floraservis.sk/neemazal-ts.php" TargetMode="External"/><Relationship Id="rId65" Type="http://schemas.openxmlformats.org/officeDocument/2006/relationships/hyperlink" Target="http://www.floraservis.sk/okrasne-travniky.php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kocide-2000.php" TargetMode="External"/><Relationship Id="rId14" Type="http://schemas.openxmlformats.org/officeDocument/2006/relationships/hyperlink" Target="http://www.floraservis.sk/karate-zeon-5-cs.php" TargetMode="External"/><Relationship Id="rId22" Type="http://schemas.openxmlformats.org/officeDocument/2006/relationships/hyperlink" Target="http://www.floraservis.sk/thiovit-jet.php" TargetMode="External"/><Relationship Id="rId27" Type="http://schemas.openxmlformats.org/officeDocument/2006/relationships/hyperlink" Target="http://www.floraservis.sk/puklice.php" TargetMode="External"/><Relationship Id="rId30" Type="http://schemas.openxmlformats.org/officeDocument/2006/relationships/hyperlink" Target="http://www.floraservis.sk/sanium-rtu-al.php" TargetMode="External"/><Relationship Id="rId35" Type="http://schemas.openxmlformats.org/officeDocument/2006/relationships/hyperlink" Target="http://www.floraservis.sk/gondola.php" TargetMode="External"/><Relationship Id="rId43" Type="http://schemas.openxmlformats.org/officeDocument/2006/relationships/hyperlink" Target="http://www.floraservis.sk/roztocce.php" TargetMode="External"/><Relationship Id="rId48" Type="http://schemas.openxmlformats.org/officeDocument/2006/relationships/hyperlink" Target="http://www.floraservis.sk/okrasne-rastliny.php" TargetMode="External"/><Relationship Id="rId56" Type="http://schemas.openxmlformats.org/officeDocument/2006/relationships/hyperlink" Target="http://www.floraservis.sk/okrasne-rastliny.php" TargetMode="External"/><Relationship Id="rId64" Type="http://schemas.openxmlformats.org/officeDocument/2006/relationships/hyperlink" Target="http://www.floraservis.sk/sanium-ultra-al.php" TargetMode="External"/><Relationship Id="rId69" Type="http://schemas.openxmlformats.org/officeDocument/2006/relationships/hyperlink" Target="http://www.floraservis.sk/signum.php" TargetMode="External"/><Relationship Id="rId8" Type="http://schemas.openxmlformats.org/officeDocument/2006/relationships/hyperlink" Target="http://www.floraservis.sk/cuproxat-sc.php" TargetMode="External"/><Relationship Id="rId51" Type="http://schemas.openxmlformats.org/officeDocument/2006/relationships/hyperlink" Target="http://www.floraservis.sk/neemazal-ts.php" TargetMode="External"/><Relationship Id="rId72" Type="http://schemas.openxmlformats.org/officeDocument/2006/relationships/image" Target="media/image1.png"/><Relationship Id="rId3" Type="http://schemas.openxmlformats.org/officeDocument/2006/relationships/settings" Target="settings.xml"/><Relationship Id="rId12" Type="http://schemas.openxmlformats.org/officeDocument/2006/relationships/hyperlink" Target="http://www.floraservis.sk/floramix-vapno.php" TargetMode="External"/><Relationship Id="rId17" Type="http://schemas.openxmlformats.org/officeDocument/2006/relationships/hyperlink" Target="http://www.floraservis.sk/sanium-ultra-al.php" TargetMode="External"/><Relationship Id="rId25" Type="http://schemas.openxmlformats.org/officeDocument/2006/relationships/hyperlink" Target="http://www.floraservis.sk/okrasne-rastliny.php" TargetMode="External"/><Relationship Id="rId33" Type="http://schemas.openxmlformats.org/officeDocument/2006/relationships/hyperlink" Target="http://www.floraservis.sk/sanium-ultra-al.php" TargetMode="External"/><Relationship Id="rId38" Type="http://schemas.openxmlformats.org/officeDocument/2006/relationships/hyperlink" Target="http://www.floraservis.sk/sanium-rtu-al.php" TargetMode="External"/><Relationship Id="rId46" Type="http://schemas.openxmlformats.org/officeDocument/2006/relationships/hyperlink" Target="http://www.floraservis.sk/nissorun-10-wp-rozprasovac.php" TargetMode="External"/><Relationship Id="rId59" Type="http://schemas.openxmlformats.org/officeDocument/2006/relationships/hyperlink" Target="http://www.floraservis.sk/karate-zeon-5-cs.php" TargetMode="External"/><Relationship Id="rId67" Type="http://schemas.openxmlformats.org/officeDocument/2006/relationships/hyperlink" Target="http://www.floraservis.sk/askon.php" TargetMode="External"/><Relationship Id="rId20" Type="http://schemas.openxmlformats.org/officeDocument/2006/relationships/hyperlink" Target="http://www.floraservis.sk/kumulus-wg.php" TargetMode="External"/><Relationship Id="rId41" Type="http://schemas.openxmlformats.org/officeDocument/2006/relationships/hyperlink" Target="http://www.floraservis.sk/sanium-ultra-al.php" TargetMode="External"/><Relationship Id="rId54" Type="http://schemas.openxmlformats.org/officeDocument/2006/relationships/hyperlink" Target="http://www.floraservis.sk/sanium-ultra.php" TargetMode="External"/><Relationship Id="rId62" Type="http://schemas.openxmlformats.org/officeDocument/2006/relationships/hyperlink" Target="http://www.floraservis.sk/sanium-system.php" TargetMode="External"/><Relationship Id="rId70" Type="http://schemas.openxmlformats.org/officeDocument/2006/relationships/hyperlink" Target="http://www.floraservis.sk/aktuality-odhlasenie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floraservis.sk/ovocne-drevin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1664</Words>
  <Characters>9485</Characters>
  <Application>Microsoft Office Word</Application>
  <DocSecurity>0</DocSecurity>
  <Lines>79</Lines>
  <Paragraphs>22</Paragraphs>
  <ScaleCrop>false</ScaleCrop>
  <Company/>
  <LinksUpToDate>false</LinksUpToDate>
  <CharactersWithSpaces>11127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2025-11-21T15:30:00Z</dcterms:created>
  <dcterms:modified xsi:type="dcterms:W3CDTF">2025-11-21T15:31:00Z</dcterms:modified>
</cp:coreProperties>
</file>